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вернулись в сад, я разложил на землю простыню и положил на него ланч-бокс.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Обед можно было съесть в любое время, но мы достали вещи, полученные в подземелье, и ждали, пока Сакура приготовит чай,.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«Эмм, эти те, что получили я и Гестия, а этот, который достала Карен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Магический камень монстра, которого мы «украли» у Дианы, был отдан ей, но все остальное было тут.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в итоге у нас было восемь черных магических камней.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«Довольно хороший улов. Со стольким камней, можно, много что, сделать.»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«Верно. Магические предметы, оружие, доспехи ... если правильно их обработаем, сможем сделать много хороших вещей!»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Ремесленницы Гестия и Анна смотрели на них взволнованно.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Думаю, эти большие магические камни сильно их привлекали.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полагаю, вы можете взять несколько.»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-Сказал я, и Анна посмотрела на меня с широко раскрытыми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 .Э? Э-эмм, Дайчи-сама? Можем взять ... б-бесплатно?»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Разве это не хорошо?»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то все равно не знаю, как мне их использовать.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лучшем случае я бы использовал их для големов или просто закопал в землю, чтобы обогатить магию в этом районе ... Я просто подумал, что было бы лучше дать их тем, кто лучше в этом разбирается.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«Н-нет, взять такие чудесные магические камни за бесплатно… было бы непростительно! Т-точно, я заплачу за них!»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«Хм? Но ведь ты тоже сделала вклад в получении этих камней, так что не нужно платить, просто бери свою долю»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«У, ууу ...... ..то-тогда, я сделаю то, что вы просите и возьму... ......»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 робко взяла один магический камень.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было необходимости быть такой робкой.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ее собственные трофеи битвы.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как насчет вас, ребята?»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думаю, что они мне понадобятся. Мне нечего с ними делать. Но я не откажусь от похода ваш онсен~»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также. Мне нечего делать. Мой трофей на сегодня - это время, проводимое с Дайчи!»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Значит Карен и Рамирос эти камни не нужны.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«Тогда, Гестия—»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возьму те, что получила сама, двух будет, достаточно.»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-Сказала она и взяла два, не дотрагиваясь до других.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Осталось еще пять ... так что мне с ними 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итоге, я не могу придумать ничего, остается только закопать 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«Думаю, все будет хорошо. С увеличением магии вашего подземелья улучшится окружающая среда.»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«Правда? Тогда, думаю, что так и сделаю.»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я их собирал, я кое-что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«...... ..А? Здесь один камень с чем-то синим смешан, что это?»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«Н? где?»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«Вот, посередине.»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ядер Мастеров Подземелья был один ультрамаринового цвета.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тусклого света в подземелье он выглядел черным, но снаружи стало возможным все разглядеть.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тот, который я получил первым, верно?»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«Вероятно. Размер и форма, совпадают.»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он так выглядит?»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-Сказал я, наклонив голову. Гестия сделала то же самое и начала бормотать: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«Н~, вероятно, он впитал много воды и водной магии, возможно, этот Мастер Подземелья был водного, типа.»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«А, значит, если камень впитает много магии, его цвет изменится?»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такое бывает, так что думаю, здесь тот же, случай. Вероятно, это лишь доказывает, что окружающая земля имеет высокое содержание воды.»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так?»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так как в этом саду много растений и деревьев, это хорошо, что земля хорошо орошаема ...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я закопаю его, магия и вода будут циркулировать лучше?»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«Возможно.»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«Ясно. Тогда я найду для него подходящее место.»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бы хорошо, если его захоронение, поможет растительности в саду расти.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отошел и начал его закапывать, когда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«Мастер ~ И все остальные ~. Чай готов, давайте пообедаем ~»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Сакура позвала нас, неся в руках чай.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«Итак, разделение добычи окончено, поэтому давайте есть.»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«Н, давай.»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 наше время приключений закончилось, и началось наше обеденное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многое сделали за сегодня, и чуть устали... это сделало обед еще более вкусным.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же неплохо время от времени делать перекусы на улице.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http://tl.rulate.ru/book/4850/240376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