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Хммм ... дай-ка подумать... чтобы научиться пространственной магии, вам для начала нужно понять, что же такое подпространство. Конечно, люди, обладающие врожденным даром, могут использовать пространственную магию, не осознавая этого. Эти люди обладают собственным подпространством от природы. Хотя это, конечно, также зависит и от количества накопленных магических сил... так вот, подпространство -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Наставник Марлен, поглаживая свою длинную бороду, начал объяснять мне основы пространственной магии.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Кажется, это будет доооолгий разговор... – подумала я, но было уже слишком поздно. И у меня не было другого выбора, кроме как притвориться, что я прилежно слушаю его, хотя мои мысли витали где-то далеко-далеко.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Хмм, подпространство,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Пространственная магия для меня всегда ассоциировалась с образом кибернетического кота из будущего, который может достать любую вещь из своего кармана на животе… получается, что подпространство это огромный карман, куда можно неограниченно складывать любые вещи?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Вспомнив про этот карман, я, подражая голосу робота, пробормотала: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Э-э-э... инвентарь!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Ладно-ладно, шучу. Ничего не произошло. Ну конечно! Это надо говорить только тогда, когда ты хочешь что-то достать, не так ли? И для начала это что-то нужно в карман положить, верно? Промашка вышла, сейчас исправим! ...Думая об этом, я коснулась ближайшей скамейки, и она внезапно исчезла.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оба были ошеломлены.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Ой?! Что это сейчас было? Что я сделала?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Куда она делась?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Ах!! Вот черт!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Эту скамейку сделал любимый краснодеревщик моей матери!..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не взорвалась и не разбилась на мелкие кусочки, скамья просто исчезла, не оставив никаких следов.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побледнела, я уже и без того достаточно провинилась перед родителями, и пропажу своей любимой скамейки мама мне так просто не простит.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Хмм... сэр Марлен? ...Это я сейчас сделала? …Что теперь будет... это была пространственная магия, не так ли? Верно же, да? Тогда... как мне ее вернуть обратно?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Учитель, шокированный произошедшим, услышав мой нервный голос, быстро пришел в себя и стал успокаивать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Ну-ну, успокойтесь. Мисс Кристия, вы же слушали мою лекцию о подпространстве только что, раз вы смогли убрать скамью, то и достать ее легко сможете, не так 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А ведь и правдааа. Сейчас я просто представлю, как достаю скамейку из кармана...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...Получилось, я сделала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Скамья, которая так неожиданно исчезла, вновь появилась перед нами. Как же я рада!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стоит не там, где раньше, но... кто-нибудь передвинет ее попозже.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А?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вновь прикоснулась к скамейке. Она исчезла. А потом вновь появилась.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Неужели, я научилась пользоваться подпространством? Серьезно? Это же самое настоящее читерство! Разве можно научиться пространственной магии так быстро?!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Надеюсь, что вы и в дальнейшем будете также старательны и прилежны в своих занятиях магией... давайте на этом закончим наш урок...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да... большое спасибо…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Может это просто была игра моего воображения, но мне показалось, что наставник Марлен был смущен и задумчив... или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Сегодня я узнала, что для магии этого мира необходимо богатое воображение, и... это прекрасно! Не так 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преобразовать дикие фантазии какого-нибудь отаку в магию, то разве он не станет непобедимым героем?.. Или, вернее, не станет ли он могущественным злодеем?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возможности человека всё равно ограничены его запасами магической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значит, я должна тренироваться не покладая рук, чтобы увеличить свою магическую силу... конечно, всё это ради того, чтобы в моем подпространстве могло храниться еще больше продуктов!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Мой взгляд затуманился - я уже вся в мечтах...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http://tl.rulate.ru/book/10778/283663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