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Личный слуга Винсента, старшего сына Маркиза Виндхилла.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Отныне так звучит моя должность.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Насчёт причины почему все так обернулось, сколько не думая – не могу найти логичного объяснения.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Придётся спросить у парня, голос которого буквально выводит меня из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“Эм…”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“Что? Есть какие – то вопросы?”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отличие от нашей первой встречи, сейчас он прямо – таки лучился дружелюбием. Похоже новость о смене мастера подняла его на седьмое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“Почему все так вышло? Разве вы не собирались выгнать меня из дома, или я не прав?”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“Ах, ты об этом? Лучше сосредоточься на учебе! Чем быстрее ты освоишься, тем быстрее я смогу уйти.”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“Ну… как – то очень странно получилось.”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“Назови это судьбой. Изначально да, тебя должны были выкинуть. Нельзя верить людям из трущоб. В конце концов попадись им в руки благородный ребенок – они будут думать только о том, как выгоднее продать его.”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ж, хоть я и сам оттуда родом, но вы правы – подавляющий контингент трущоб – именно такие люди.”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“Как правило их цену не назовёшь иначе как смехотворной, но дом Маркиза не может идти на поводу у каких – то оборванцев. В таких случаях лучше действовать радикально и решать проблему сразу. Ну, думаю ты понял.”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парень использует витиеватые фразы, лишь бы не произносить вслух слово ‘убийство’.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хотел было спросить о возможных последствиях такого рода ‘устранения проблемы’, но к счастью вовремя передумал. Лучше мне не знать.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“Меня интересует конкретно часть, где я внезапно стал слугой юного мастера.”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 правде сказать, после того как ты оказался в комнате Ариэль – самы, вопрос о твоем устранении исчез сам собой. Лорд и его жена относится к её желаниям куда лояльнее чем к Винсент – саме.”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 есть родители не могут отказать своей дочке.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Нет, я не пытаюсь высмеять их. Наоборот, будучи сиротой, я могу только завидовать.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 таком случае, к чему этот допрос?”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был против. Работа личным слугой Винсента – самы невероятно выматывает, а в добавок следить за пацаном из трущоб. Слишком много проблем.”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он не стесняется называть меня проблемой лицом к лицу. Только я было решил, что этот парень не так уж плох, но пара слов и мы вернулись на исходную позицию.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“Прошу прощения за мою наглость, но разве вы обладаете какой – то властью в доме?”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“Личный слуга в будущем может стать дворецким или даже правой рукой главы семьи. Как человек, имеющий большое влияние на Винсента – саму, я могу участвовать в подобных обсуждениях.”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“Э? То есть я тоже смогу пройти по такой карьерной лестнице…?”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“Нет. Сам подумай, для человека со столь сомнительным происхождением, сблизиться с Маркизом – что – то на грани фантастики.”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Ага – ага, вы очень милы.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Получается он хочет подняться до помощника главы дома?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“…Кстати, я до сих пор не знаю вашего имени?”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“Вилл. Вилл Дирк.”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“Дирк – сан…”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“Дирк – сан? Называй меня Вилл – сан.”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Значит правильней называть людей по именам[1]. Нужно запомнить.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“Значит буду звать вас ‘Вилл - сан’, ага? Скоро мы станем коллегами…”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“Да… я не возражаю. Ненавижу формальности.”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“Итак?”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явно недоговаривает. Однако я не в том положении, чтобы давить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Подозрительно.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Чего он так лыбится, хмм, ладно, со временем сам узнаю.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“Продолжим. А то с твоими вопросами мы никогда не закончим.”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вкратце, личный слуга должен делать жизнь мастера максимально комфортной. Так он сказал, но где – то тут кроется подвох.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Сложно поверить, что Вилл исполнял любой каприз эгоистичного мальчишки.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представлял передачу обязанностей несколько иначе. По сути он ничему не учил меня, а только рассказывал о графике Винсента на ближайший месяц.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также предпочтения в еде.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Любимые и нелюбимые предметы… похоже мальчик не слишком горел желанием учиться.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магическая специальность… без комментариев.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Отношения с другими людьми…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 в списке не было самого Вилла? Потому что он ненавидел уже бывшего мастера всей душой.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по – прежнему ни слова о непосредственно работе.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попытался расспросить его о тревожных слухах, которые ходят вокруг Винсента, но Вилл просто отмахнулся от меня, сославшись на то, что мальчик имеет настырный характер.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успел я глазом моргнуть как лекция закончилась, а этого ублюдка и след простыл.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комнате остались мы с Винсентом, приступив к подбору одежды для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Кстати, все это время я ходил в спальном халате. Мальчик подготовил несколько наборов одежды для слуги, но не один из них не подошёл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 я был слишком маленьким для… стоп, а сколько мне вообще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 местный я еще просто не дорос до работы. Дабы хоть как – то разрешить данную проблему, мы решили покопаться в старых вещах Винсента.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“Как насчёт этого?”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“…Мне кажется слишком ярко для слуги.”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“Думаешь? Пожалуй, ты прав. Слуга должен носить цвета, не привлекающие внимания.”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 он создал некий образ в своей голове и теперь не отступится от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только на его предпочтения в одежде без слёз не взглянешь.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знаком с местной модой, но эта куча вещей вызывает у меня одно единственное чувство – отвращение. Сколько бы я не рылся, а ничего подходящего найти так и не смог.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когда я уже готов был сдаться, моё внимание привлёк костюм, висевший в углу шкафа, который по размерам был больше моей комнаты. Черная расцветка, не совсем классика, но других вариантов всё равно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“Может быть это?”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“Хмм?”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Винсент посмотрел на костюм в моих руках. Слегка нахмурился.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“Одежда рыцаря.”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“Рыцаря?”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“Да, только рыцарь одевается так.”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не совсем понимаю. В чем проблема?”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“Ты – мой слуга, а не рыцарь.”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“…Ладно.”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вот и знаменитое упрямство показало себя во всей красе. Но уж лучше умереть, чем ходить в панталонах и рубашке с кружевами.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“Тем не менее, я ваш личный слуга и рано или поздно мне нужно будет учиться защищать вас?”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“…Возможно.”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“Таким образом, я буду защищать мастера, при этом не являясь рыцарем, но по факту выполняя те же обязанности.”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“…Мм.”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 значит для личного слуги вполне нормально ходить в рыцарской одежде, не так ли?”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“…Логично. Что ж, можешь использовать эту униформу.”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“Благодарю.”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Победа! Пока он не успел передумать, я быстро оделся в новую форму.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Хоть он и сказал, что данный наряд носят рыцари. По мне так очень напоминает гакуран[2] с высоким воротником и чуть удлиненным пиджаком. Кстати о цветах, в целом однотонно черный, но есть части с серебряной вышивкой.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меня мучает другой вопрос, во – первых есть ли разница в стиле одежды аристократа и рыцаря? И имеет ли какой – то скрытый смысл данный дизайн.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Погруженный в свои мысли, я не заметил как Винсент вылез из шкафа и уставился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“…Что – не так?”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“Совсем нет. Тебе очень идёт.”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“Рад слышать. Но то заслуга самого костюма.”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“…Ты выглядишь словно черный рыцарь.”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 знаешь о нем? Главный герой книги, которую я любил читать в детстве. Черные волосы и глаза, однотонная одежда той же расцветки. Герой, прибывший к нам из другого мира, давным – давно. Эта форма сделана по образу одежды черного рыцаря, нарисованного на обложке той книги.”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“Ого.”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Могу поспорить, что черный рыцарь был японцем. Получается я не первый, кого переместили в этот мир. С другой стороны, если он правда был черноволосым и черноглазым японцем – способ его перемещения явно отличался от моего.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больше странностей.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“Ты знаешь как пользоваться мечом?”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“Нет…”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“Серьезно? Тогда будешь ходить на уроки вместе со мной.”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 смысле?”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“Вилл объяснял тебе моё расписание, так?”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“Три занятия по фехтованию в неделю. Вы об этом?”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отличие от моего прошлого мира, здесь неделя состояла из шести дней. Причем дни также были привязаны к элементам, как и в Японии, ну за отсутствием пятницы, а в четверг здесь день ветра.[3]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Четыре элемента плюс солнце и луна – легко запомнить.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“Ты будешь посещать их вместе со мной.”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“Но, я ведь помешаю вам?”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был бы только рад научиться управляться с мечом, но лучше сначала разузнать все поподробнее.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“Ты же сам сказал, что будешь защищать меня – значит должен владеть мечом.”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Согласен, мои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понимаю. Слушаю и повинуюсь.”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Список моих обязанностей продолжает расти, надеюсь я справлюсь.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[1] В Японии принято обращаться по фамилии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[2] Японская школьная форма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[3] Луна (Понедельник), Огонь (вторник), Вода (Среда), Ветер (Четверг, в Японии – дерево или лес), –– (в Японии пятница – металл или золото), Земля (Суббота, в Японии – земля или почва) и Солнце (Воскресенье).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http://tl.rulate.ru/book/4609/86122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